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center"/>
        <w:rPr>
          <w:rFonts w:ascii="Arial" w:hAnsi="Arial" w:cs="Arial"/>
          <w:i w:val="0"/>
          <w:iCs w:val="0"/>
          <w:caps w:val="0"/>
          <w:color w:val="000000" w:themeColor="text1"/>
          <w:spacing w:val="0"/>
          <w:sz w:val="28"/>
          <w:szCs w:val="28"/>
          <w14:textFill>
            <w14:solidFill>
              <w14:schemeClr w14:val="tx1"/>
            </w14:solidFill>
          </w14:textFill>
        </w:rPr>
      </w:pPr>
      <w:bookmarkStart w:id="0" w:name="_GoBack"/>
      <w:r>
        <w:rPr>
          <w:rStyle w:val="7"/>
          <w:rFonts w:hint="default" w:ascii="Arial" w:hAnsi="Arial" w:cs="Arial"/>
          <w:b/>
          <w:bCs w:val="0"/>
          <w:i w:val="0"/>
          <w:iCs w:val="0"/>
          <w:caps w:val="0"/>
          <w:color w:val="000000" w:themeColor="text1"/>
          <w:spacing w:val="0"/>
          <w:sz w:val="44"/>
          <w:szCs w:val="44"/>
          <w:bdr w:val="none" w:color="auto" w:sz="0" w:space="0"/>
          <w:shd w:val="clear" w:fill="FFFFFF"/>
          <w14:textFill>
            <w14:solidFill>
              <w14:schemeClr w14:val="tx1"/>
            </w14:solidFill>
          </w14:textFill>
        </w:rPr>
        <w:t>中国共产党纪律处分条例</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center"/>
        <w:rPr>
          <w:rFonts w:hint="default" w:ascii="Arial" w:hAnsi="Arial" w:cs="Arial"/>
          <w:i w:val="0"/>
          <w:iCs w:val="0"/>
          <w:caps w:val="0"/>
          <w:color w:val="000080"/>
          <w:spacing w:val="0"/>
          <w:sz w:val="28"/>
          <w:szCs w:val="28"/>
          <w:bdr w:val="none" w:color="auto" w:sz="0" w:space="0"/>
          <w:shd w:val="clear" w:fill="FFFFFF"/>
        </w:rPr>
      </w:pPr>
      <w:r>
        <w:rPr>
          <w:rFonts w:hint="default" w:ascii="Arial" w:hAnsi="Arial" w:cs="Arial"/>
          <w:i w:val="0"/>
          <w:iCs w:val="0"/>
          <w:caps w:val="0"/>
          <w:color w:val="000080"/>
          <w:spacing w:val="0"/>
          <w:sz w:val="28"/>
          <w:szCs w:val="28"/>
          <w:bdr w:val="none" w:color="auto" w:sz="0" w:space="0"/>
          <w:shd w:val="clear" w:fill="FFFFFF"/>
        </w:rPr>
        <w:t>（2003年12月23日中共中央政治局会议审议批准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center"/>
        <w:rPr>
          <w:rFonts w:hint="default" w:ascii="Arial" w:hAnsi="Arial" w:cs="Arial"/>
          <w:i w:val="0"/>
          <w:iCs w:val="0"/>
          <w:caps w:val="0"/>
          <w:color w:val="000000"/>
          <w:spacing w:val="0"/>
          <w:sz w:val="28"/>
          <w:szCs w:val="28"/>
        </w:rPr>
      </w:pPr>
      <w:r>
        <w:rPr>
          <w:rFonts w:hint="default" w:ascii="Arial" w:hAnsi="Arial" w:cs="Arial"/>
          <w:i w:val="0"/>
          <w:iCs w:val="0"/>
          <w:caps w:val="0"/>
          <w:color w:val="000080"/>
          <w:spacing w:val="0"/>
          <w:sz w:val="28"/>
          <w:szCs w:val="28"/>
          <w:bdr w:val="none" w:color="auto" w:sz="0" w:space="0"/>
          <w:shd w:val="clear" w:fill="FFFFFF"/>
        </w:rPr>
        <w:t>2003年12月31日中共中央发布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center"/>
        <w:rPr>
          <w:rFonts w:hint="default" w:ascii="Arial" w:hAnsi="Arial" w:cs="Arial"/>
          <w:i w:val="0"/>
          <w:iCs w:val="0"/>
          <w:caps w:val="0"/>
          <w:color w:val="000080"/>
          <w:spacing w:val="0"/>
          <w:sz w:val="28"/>
          <w:szCs w:val="28"/>
          <w:bdr w:val="none" w:color="auto" w:sz="0" w:space="0"/>
          <w:shd w:val="clear" w:fill="FFFFFF"/>
        </w:rPr>
      </w:pPr>
      <w:r>
        <w:rPr>
          <w:rFonts w:hint="default" w:ascii="Arial" w:hAnsi="Arial" w:cs="Arial"/>
          <w:i w:val="0"/>
          <w:iCs w:val="0"/>
          <w:caps w:val="0"/>
          <w:color w:val="000080"/>
          <w:spacing w:val="0"/>
          <w:sz w:val="28"/>
          <w:szCs w:val="28"/>
          <w:bdr w:val="none" w:color="auto" w:sz="0" w:space="0"/>
          <w:shd w:val="clear" w:fill="FFFFFF"/>
        </w:rPr>
        <w:t>2023年12月8日中共中央政治局会议第三次修订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center"/>
        <w:rPr>
          <w:rFonts w:hint="default" w:ascii="Arial" w:hAnsi="Arial" w:cs="Arial"/>
          <w:i w:val="0"/>
          <w:iCs w:val="0"/>
          <w:caps w:val="0"/>
          <w:color w:val="000000"/>
          <w:spacing w:val="0"/>
          <w:sz w:val="28"/>
          <w:szCs w:val="28"/>
        </w:rPr>
      </w:pPr>
      <w:r>
        <w:rPr>
          <w:rFonts w:hint="default" w:ascii="Arial" w:hAnsi="Arial" w:cs="Arial"/>
          <w:i w:val="0"/>
          <w:iCs w:val="0"/>
          <w:caps w:val="0"/>
          <w:color w:val="000080"/>
          <w:spacing w:val="0"/>
          <w:sz w:val="28"/>
          <w:szCs w:val="28"/>
          <w:bdr w:val="none" w:color="auto" w:sz="0" w:space="0"/>
          <w:shd w:val="clear" w:fill="FFFFFF"/>
        </w:rPr>
        <w:t>　2023年12月19日中共中央发布）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80"/>
          <w:spacing w:val="0"/>
          <w:sz w:val="28"/>
          <w:szCs w:val="28"/>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第一章　总体要求和适用范围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  第四条　党的纪律处分工作遵循下列原则：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  （二）党纪面前一律平等。对违犯党纪的党组织和党员必须严肃、公正执行纪律，党内不允许有任何不受纪律约束的党组织和党员。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  （五）惩前毖后、治病救人。处理违犯党纪的党组织和党员，应当实行惩戒与教育相结合，做到宽严相济。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  第六条　本条例适用于违犯党纪应当受到党纪责任追究的党组织和党员。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第二章　违纪与纪律处分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  第八条　对党员的纪律处分种类：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  （二）严重警告；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  （三）撤销党内职务；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  （四）留党察看；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  （一）改组；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  第十四条　党员干部受到党纪处分，需要同时进行组织处理的，党组织应当按照规定给予组织处理。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  党的各级代表大会的代表受到留党察看以上处分的，党组织应当终止其代表资格。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  第十五条　对于受到改组处理的党组织领导机构成员，除应当受到撤销党内职务以上处分的外，均自然免职。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第三章　纪律处分运用规则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  第十七条　有下列情形之一的，可以从轻或者减轻处分：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  （一）主动交代本人应当受到党纪处分的问题；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  （二）在组织谈话函询、初步核实、立案审查过程中，能够配合核实审查工作，如实说明本人违纪违法事实；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  （三）检举同案人或者其他人应当受到党纪处分或者法律追究的问题，经查证属实，或者有其他立功表现；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  （四）主动挽回损失、消除不良影响或者有效阻止危害结果发生；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  （五）主动上交或者退赔违纪所得；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  （六）党内法规规定的其他从轻或者减轻处分情形。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  党员有作风纪律方面的苗头性、倾向性问题或者违犯党纪情节轻微的，可以给予谈话提醒、批评教育、责令检查等，或者予以诫勉，不予党纪处分。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  党员行为虽然造成损失或者后果，但不是出于故意或者过失，而是由于不可抗力等原因所引起的，不追究党纪责任。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  第二十条　有下列情形之一的，应当从重或者加重处分：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  （一）强迫、唆使他人违纪；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  （二）拒不上交或者退赔违纪所得；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  （三）违纪受处分后又因故意违纪应当受到党纪处分；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  （四）违纪受处分后，又被发现其受处分前没有交代的其他应当受到党纪处分的问题；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  （五）党内法规规定的其他从重或者加重处分情形。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  第二十一条　党员在党纪处分影响期内又受到党纪处分的，其影响期为原处分尚未执行的影响期与新处分影响期之和。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  第二十二条　从轻处分，是指在本条例规定的违纪行为应当受到的处分幅度以内，给予较轻的处分。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  从重处分，是指在本条例规定的违纪行为应当受到的处分幅度以内，给予较重的处分。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  第二十三条　减轻处分，是指在本条例规定的违纪行为应当受到的处分幅度以外，减轻一档给予处分。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  加重处分，是指在本条例规定的违纪行为应当受到的处分幅度以外，加重一档给予处分。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  本条例规定的只有开除党籍处分一个档次的违纪行为，不适用第一款减轻处分的规定。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  第二十五条　一个违纪行为同时触犯本条例两个以上条款的，依照处分较重的条款定性处理。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  一个条款规定的违纪构成要件全部包含在另一个条款规定的违纪构成要件中，特别规定与一般规定不一致的，适用特别规定。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  对于经济方面共同违纪的，按照个人参与数额及其所起作用，分别给予处分。对共同违纪的为首者，情节严重的，按照共同违纪的总数额处分。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  教唆他人违纪的，应当按照其在共同违纪中所起的作用追究党纪责任。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第四章　对违法犯罪党员的纪律处分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  第二十八条　对违法犯罪的党员，应当按照规定给予党纪处分，做到适用纪律和适用法律有机融合，党纪政务等处分相匹配。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  党员有嫖娼或者吸食、注射毒品等丧失党员条件，严重败坏党的形象行为的，应当给予开除党籍处分。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  党员犯罪，被单处罚金的，依照前款规定处理。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  第三十四条　党员犯罪，有下列情形之一的，应当给予开除党籍处分：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  （一）因故意犯罪被依法判处刑法规定的主刑（含宣告缓刑）；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  （二）被单处或者附加剥夺政治权利；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  （三）因过失犯罪，被依法判处三年以上（不含三年）有期徒刑。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第五章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  第三十六条　预备党员违犯党纪，情节较轻，可以保留预备党员资格的，党组织应当对其批评教育或者延长预备期；情节较重的，应当取消其预备党员资格。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  第三十七条　对违纪后下落不明的党员，应当区别情况作出处理：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  （一）对有严重违纪行为，应当给予开除党籍处分的，党组织应当作出决定，开除其党籍；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  （二）除前项规定的情况外，下落不明时间超过六个月的，党组织应当按照党章规定对其予以除名。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  第三十九条　违纪行为有关责任人员的区分：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  （一）直接责任者，是指在其职责范围内，不履行或者不正确履行自己的职责，对造成的损失或者后果起决定性作用的党员或者党员领导干部；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  （二）主要领导责任者，是指在其职责范围内，对主管的工作不履行或者不正确履行职责，对造成的损失或者后果负直接领导责任的党员领导干部；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  本条例所称领导责任者，包括主要领导责任者和重要领导责任者。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  对于依照本条例第三十七条、第三十八条规定处理的党员，经调查确属其实施违纪行为获得的利益，依照本条规定处理。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  第四十五条　执行党纪处分决定的机关或者受处分党员所在单位，应当在六个月内将处分决定的执行情况向作出或者批准处分决定的机关报告。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  党员对所受党纪处分不服的，可以依照党章及有关规定提出申诉。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  第四十六条　党员因违犯党纪受到处分，影响期满后，党组织无需取消对其的处分。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  第四十七条　本条例所称以上、以下，除有特别标明外均含本级、本数。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  第四十八条　本条例总则适用于有党纪处分规定的其他党内法规，但是中共中央发布或者批准发布的其他党内法规有特别规定的除外。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80"/>
          <w:spacing w:val="0"/>
          <w:sz w:val="28"/>
          <w:szCs w:val="28"/>
          <w:bdr w:val="none" w:color="auto" w:sz="0" w:space="0"/>
          <w:shd w:val="clear" w:fill="FFFFFF"/>
        </w:rPr>
        <w:t>第二编　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第六章　对违反政治纪律行为的处分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  （一）公开发表违背四项基本原则，违背、歪曲党的改革开放决策，或者其他有严重政治问题的文章、演说、宣言、声明等；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  （二）妄议党中央大政方针，破坏党的集中统一；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  （三）丑化党和国家形象，或者诋毁、诬蔑党和国家领导人、英雄模范，或者歪曲党的历史、中华人民共和国历史、人民军队历史。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  第五十三条　在党内组织秘密集团或者组织其他分裂党的活动的，给予开除党籍处分。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  参加秘密集团或者参加其他分裂党的活动的，给予留党察看或者开除党籍处分。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  第五十五条　搞投机钻营，结交政治骗子或者被政治骗子利用的，给予严重警告或者撤销党内职务处分；情节严重的，给予留党察看或者开除党籍处分。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  充当政治骗子的，给予撤销党内职务、留党察看或者开除党籍处分。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  不顾党和国家大局，搞部门或者地方保护主义的，依照前款规定处理。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  搞劳民伤财的“形象工程”、“政绩工程”的，从重或者加重处分。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  政治品行恶劣，匿名诬告，有意陷害或者制造其他谣言，造成损害或者不良影响的，依照前款规定处理。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  （一）串供或者伪造、销毁、转移、隐匿证据；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  （二）阻止他人揭发检举、提供证据材料；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  （三）包庇同案人员；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  （四）向组织提供虚假情况，掩盖事实；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  （五）其他对抗组织审查行为。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  第六十五条　组织、参加旨在反对党的领导、反对社会主义制度或者敌视政府等组织的，对策划者、组织者和骨干分子，给予开除党籍处分。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  第六十六条　组织、参加会道门或者邪教组织的，对策划者、组织者和骨干分子，给予开除党籍处分。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  第六十七条　从事、参与挑拨破坏民族关系制造事端或者参加民族分裂活动的，对策划者、组织者和骨干分子，给予开除党籍处分。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  第六十八条　组织、利用宗教活动反对党的理论、路线、方针、政策和决议，破坏民族团结的，对策划者、组织者和骨干分子，给予开除党籍处分。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  第七十条　组织迷信活动的，给予撤销党内职务或者留党察看处分；情节严重的，给予开除党籍处分。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  对不明真相的参加人员，经批评教育后确有悔改表现的，可以免予处分或者不予处分。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  对其他参加人员，给予撤销党内职务或者留党察看处分；情节严重的，给予开除党籍处分。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  对不明真相被裹挟参加，经批评教育后确有悔改表现的，可以免予处分或者不予处分。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  第七十二条　在国（境）外、外国驻华使（领）馆申请政治避难，或者违纪后逃往国（境）外、外国驻华使（领）馆的，给予开除党籍处分。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  在国（境）外公开发表反对党和政府的文章、演说、宣言、声明等的，依照前款规定处理。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  故意为上述行为提供方便条件的，给予留党察看或者开除党籍处分。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第七章　对违反组织纪律行为的处分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  第七十七条　违反民主集中制原则，有下列行为之一的，给予警告或者严重警告处分；情节严重的，给予撤销党内职务或者留党察看处分：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  （一）拒不执行或者擅自改变党组织作出的重大决定；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  （二）违反议事规则，个人或者少数人决定重大问题；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  （三）故意规避集体决策，决定重大事项、重要干部任免、重要项目安排和大额资金使用；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  （四）借集体决策名义集体违规。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  第七十九条　拒不执行党组织的分配、调动、交流等决定的，给予警告、严重警告或者撤销党内职务处分。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  在特殊时期或者紧急状况下，拒不执行党组织上述决定的，给予留党察看或者开除党籍处分。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  第八十一条　有下列行为之一，情节较重的，给予警告或者严重警告处分：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  （一）违反个人有关事项报告规定，隐瞒不报；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  （二）在组织进行谈话函询时，不如实向组织说明问题；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  （三）不按要求报告或者不如实报告个人去向；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  （四）不如实填报个人档案资料。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  有前款第二项规定的行为，同时向组织提供虚假情况、掩盖事实的，依照本条例第六十三条规定处理。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  篡改、伪造个人档案资料的，给予严重警告处分；情节严重的，给予撤销党内职务或者留党察看处分。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  隐瞒入党前严重错误的，一般应当予以除名；对入党多年且一贯表现好，或者在工作中作出突出贡献的，给予严重警告、撤销党内职务或者留党察看处分。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  第八十二条　党员领导干部违反有关规定组织、参加自发成立的老乡会、校友会、战友会等，情节严重的，给予警告、严重警告或者撤销党内职务处分。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  第八十三条　有下列行为之一的，给予警告或者严重警告处分；情节较重的，给予撤销党内职务或者留党察看处分；情节严重的，给予开除党籍处分：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  （一）在民主推荐、民主测评、组织考察和党内选举中搞拉票、助选等非组织活动；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  （二）在法律规定的投票、选举活动中违背组织原则搞非组织活动，组织、怂恿、诱使他人投票、表决；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  （三）在选举中进行其他违反党章、其他党内法规和有关章程活动。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  搞有组织的拉票贿选，或者用公款拉票贿选的，从重或者加重处分。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  用人失察失误造成严重后果的，对直接责任者和领导责任者，依照前款规定处理。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  （一）以党纪政务等处分规避组织调整；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  （二）以组织调整代替党纪政务等处分；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  （三）其他避重就轻作出处理行为。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  弄虚作假，骗取职务、职级、职称、待遇、资格、学历、学位、荣誉、称号或者其他利益的，依照前款规定处理。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  第八十七条　侵犯党员的表决权、选举权和被选举权，情节较重的，给予警告或者严重警告处分；情节严重的，给予撤销党内职务处分。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  以强迫、威胁、欺骗、拉拢等手段，妨害党员自主行使表决权、选举权和被选举权的，给予撤销党内职务、留党察看或者开除党籍处分。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  （一）对批评、检举、控告进行阻挠、压制，或者将批评、检举、控告材料私自扣压、销毁，或者故意将其泄露给他人；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  （二）对党员的申辩、辩护、作证等进行压制，造成不良后果；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  （三）压制党员申诉，造成不良后果，或者不按照有关规定处理党员申诉；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  （四）其他侵犯党员权利行为，造成不良后果。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  对批评人、检举人、控告人、证人及其他人员打击报复的，从重或者加重处分。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  违反有关规定程序发展党员的，对直接责任者和领导责任者，依照前款规定处理。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  第九十条　违反有关规定取得外国国籍或者获取国（境）外永久居留资格、长期居留许可的，给予撤销党内职务、留党察看或者开除党籍处分。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  故意为他人脱离组织出走提供方便条件的，给予警告、严重警告或者撤销党内职务处分。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 第八章　对违反廉洁纪律行为的处分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  第九十四条　党员干部必须正确行使人民赋予的权力，清正廉洁，反对特权思想和特权现象，反对任何滥用职权、谋求私利的行为。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  收受其他明显超出正常礼尚往来的财物的，依照前款规定处理。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  以讲课费、课题费、咨询费等名义变相送礼的，依照前款规定处理。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  通过民间借贷等金融活动获取大额回报，可能影响公正执行公务的，依照前款规定处理。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  （一）经商办企业；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  （二）拥有非上市公司（企业）的股份或者证券；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  （三）买卖股票或者进行其他证券投资；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  （四）从事有偿中介活动；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  （五）在国（境）外注册公司或者投资入股；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  （六）其他违反有关规定从事营利活动的行为。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  违反有关规定在经济组织、社会组织等单位中兼职，或者经批准兼职但获取薪酬、奖金、津贴等额外利益的，依照第一款规定处理。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  第一百零八条　党和国家机关违反有关规定经商办企业的，对直接责任者和领导责任者，给予警告或者严重警告处分；情节严重的，给予撤销党内职务处分。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  占用公物进行营利活动的，给予警告或者严重警告处分；情节较重的，给予撤销党内职务或者留党察看处分；情节严重的，给予开除党籍处分。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  将公物借给他人进行营利活动的，依照前款规定处理。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  （一）公款旅游或者以学习培训、考察调研、职工疗养等为名变相公款旅游；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  （二）改变公务行程，借机旅游；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  （三）参加所管理企业、下属单位组织的考察活动，借机旅游。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  以考察、学习、培训、研讨、招商、参展等名义变相用公款出国（境）旅游的，对直接责任者和领导责任者，依照前款规定处理。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  （一）到禁止召开会议的风景名胜区开会；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  （二）决定或者批准举办各类节会、庆典活动；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  （三）其他违反会议活动管理规定行为。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  擅自举办评比达标表彰、创建示范活动或者借评比达标表彰、创建示范活动收取费用的，对直接责任者和领导责任者，依照前款规定处理。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  （一）决定或者批准兴建、装修办公楼、培训中心等楼堂馆所；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  （二）超标准配备、使用办公用房；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  （三）未经批准租用、借用办公用房；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  （四）用公款包租、占用客房或者其他场所供个人使用；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  （五）其他违反办公用房管理等规定行为。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  第一百二十一条　有其他违反廉洁纪律规定行为的，应当视具体情节给予警告直至开除党籍处分。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第九章　对违反群众纪律行为的处分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  （一）超标准、超范围向群众筹资筹劳、摊派费用，加重群众负担；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  （二）违反有关规定扣留、收缴群众款物或者处罚群众；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  （三）克扣群众财物，或者违反有关规定拖欠群众钱款；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  （四）在管理、服务活动中违反有关规定收取费用；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  （五）在办理涉及群众事务时刁难群众、吃拿卡要；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  （六）其他侵害群众利益行为。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  在乡村振兴领域有上述行为的，从重或者加重处分。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  （一）对涉及群众生产、生活等切身利益的问题依照政策或者有关规定能解决而不及时解决，庸懒无为、效率低下，造成不良影响；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  （二）对符合政策的群众诉求消极应付、推诿扯皮，损害党群、干群关系；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  （三）对待群众态度恶劣、简单粗暴，造成不良影响；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  （四）弄虚作假，欺上瞒下，损害群众利益；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  （五）其他不作为、乱作为、慢作为、假作为等损害群众利益行为。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  第一百二十九条　有其他违反群众纪律规定行为的，应当视具体情节给予警告直至开除党籍处分。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第十章　对违反工作纪律行为的处分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  党员领导干部对于到任前已经存在且属于其职责范围内的问题，消极回避、推卸责任，造成严重损害或者严重不良影响的，依照前款规定处理。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  （一）热衷于搞舆论造势、浮在表面；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  （二）单纯以会议贯彻会议、以文件落实文件，在实际工作中不见诸行动；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  （三）脱离实际，不作深入调查研究，搞随意决策、机械执行；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  （四）违反精文减会有关规定搞文山会海；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  （五）在督查检查考核等工作中搞层层加码、过度留痕，增加基层工作负担；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  （六）工作中其他形式主义、官僚主义行为。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  （一）擅自超出“三定”规定范围调整职责、设置机构、核定领导职数和配备人员；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  （二）违规干预地方机构设置；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  （三）其他违反机构编制管理规定行为。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  （一）不按照规定受理、办理信访事项；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  （二）对规模性集体访等处置不力，导致事态扩大；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  （三）对党委和政府信访部门提出的改进工作、完善政策等建议重视不够、落实不力，导致问题长期得不到解决；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  （四）其他不履行或者不正确履行信访工作职责行为。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  不履行或者不正确履行职责，导致信访事项发生，造成不良影响或者严重后果的，对直接责任者和领导责任者，依照前款规定处理。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  （一）党员被立案审查期间，擅自批准其出差、出国（境）、辞职，或者对其交流、提拔职务、晋升职级、进一步使用、奖励，或者办理退休手续；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  （二）党员被依法追究刑事责任后，不按照规定给予党纪处分，或者对党员违反国家法律法规的行为，应当给予党纪处分而不处分；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  （三）党纪处分决定或者申诉复查决定作出后，不按照规定落实决定中关于被处分人党籍、职务、职级、待遇等事项；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  （四）党员受到党纪处分后，不按照干部管理权限和组织关系对受处分党员开展日常教育、管理和监督工作。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  因工作不负责任致使所管理的人员出逃、出走，对直接责任者和领导责任者，情节较重的，给予警告或者严重警告处分；情节严重的，给予撤销党内职务处分。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  对统计造假失察，造成严重后果的，对直接责任者和领导责任者，给予警告或者严重警告处分；情节严重的，给予撤销党内职务、留党察看或者开除党籍处分。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  在上级检查、视察工作或者向上级汇报、报告工作时纵容、唆使、暗示、强迫下级说假话、报假情的，从重或者加重处分。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  （一）干预和插手建设工程项目承发包、土地使用权出让、政府采购、房地产开发与经营、矿产资源开发利用、中介机构服务等活动；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  （二）干预和插手国有企业重组改制、兼并、破产、产权交易、清产核资、资产评估、资产转让、重大项目投资以及其他重大经营活动等事项；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  （三）干预和插手批办各类行政许可和资金借贷等事项；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  （四）干预和插手经济纠纷；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  （五）干预和插手集体资金、资产和资源的使用、分配、承包、租赁等事项。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  违反有关规定干预和插手公共财政资金分配、项目立项评审、功勋荣誉表彰奖励等活动，造成重大损失或者不良影响的，依照前款规定处理。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00"/>
          <w:spacing w:val="0"/>
          <w:sz w:val="28"/>
          <w:szCs w:val="28"/>
          <w:bdr w:val="none" w:color="auto" w:sz="0" w:space="0"/>
          <w:shd w:val="clear" w:fill="FFFFFF"/>
        </w:rPr>
        <w:t>第十一章　对违反生活纪律行为的处分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  第一百五十条　生活奢靡、铺张浪费、贪图享乐、追求低级趣味，造成不良影响的，给予警告或者严重警告处分；情节严重的，给予撤销党内职务处分。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  利用职权、教养关系、从属关系或者其他相类似关系与他人发生性关系的，从重处分。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  第一百五十四条　有其他严重违反社会公德、家庭美德行为的，应当视具体情节给予警告直至开除党籍处分。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w:t>
      </w:r>
      <w:r>
        <w:rPr>
          <w:rStyle w:val="7"/>
          <w:rFonts w:hint="default" w:ascii="Arial" w:hAnsi="Arial" w:cs="Arial"/>
          <w:i w:val="0"/>
          <w:iCs w:val="0"/>
          <w:caps w:val="0"/>
          <w:color w:val="000080"/>
          <w:spacing w:val="0"/>
          <w:sz w:val="28"/>
          <w:szCs w:val="28"/>
          <w:bdr w:val="none" w:color="auto" w:sz="0" w:space="0"/>
          <w:shd w:val="clear" w:fill="FFFFFF"/>
        </w:rPr>
        <w:t>第三编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  第一百五十五条　各省、自治区、直辖市党委可以根据本条例，结合各自工作的实际情况，制定单项实施规定。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  第一百五十六条　中央军事委员会可以根据本条例，结合中国人民解放军和中国人民武装警察部队的实际情况，制定补充规定或者单项规定。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  第一百五十七条　本条例由中央纪委负责解释。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  第一百五十八条　本条例自2024年1月1日起施行。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60" w:lineRule="atLeast"/>
        <w:ind w:left="0" w:righ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72E4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2024-04-08T10:06:02Z</dcterms:created>
  <dc:creator>86135</dc:creator>
  <cp:lastModifiedBy>Rock</cp:lastModifiedBy>
  <dcterms:modified xsi:type="dcterms:W3CDTF">2024-04-08T10:07:23Z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0E05F0C2EFC74435B2426CE6B06ED066_13</vt:lpwstr>
  </property>
</Properties>
</file>