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439" w:leftChars="209" w:firstLine="1760" w:firstLineChars="400"/>
        <w:textAlignment w:val="auto"/>
        <w:rPr>
          <w:rFonts w:hint="eastAsia" w:ascii="楷体_GB2312" w:hAnsi="楷体_GB2312" w:eastAsia="楷体_GB2312" w:cs="楷体_GB2312"/>
          <w:i w:val="0"/>
          <w:iCs w:val="0"/>
          <w:caps w:val="0"/>
          <w:spacing w:val="7"/>
          <w:sz w:val="32"/>
          <w:szCs w:val="32"/>
          <w:shd w:val="clear" w:fill="FFFFFF"/>
        </w:rPr>
      </w:pPr>
      <w:bookmarkStart w:id="0" w:name="_GoBack"/>
      <w:r>
        <w:rPr>
          <w:rStyle w:val="6"/>
          <w:rFonts w:hint="eastAsia" w:ascii="方正小标宋简体" w:hAnsi="方正小标宋简体" w:eastAsia="方正小标宋简体" w:cs="方正小标宋简体"/>
          <w:b w:val="0"/>
          <w:bCs/>
          <w:color w:val="000000" w:themeColor="text1"/>
          <w:sz w:val="44"/>
          <w:szCs w:val="44"/>
          <w:bdr w:val="none" w:color="auto" w:sz="0" w:space="0"/>
          <w14:textFill>
            <w14:solidFill>
              <w14:schemeClr w14:val="tx1"/>
            </w14:solidFill>
          </w14:textFill>
        </w:rPr>
        <w:t>扎实推动教育强国建设</w:t>
      </w:r>
      <w:bookmarkEnd w:id="0"/>
      <w:r>
        <w:rPr>
          <w:rFonts w:hint="eastAsia" w:ascii="方正小标宋简体" w:hAnsi="方正小标宋简体" w:eastAsia="方正小标宋简体" w:cs="方正小标宋简体"/>
          <w:b w:val="0"/>
          <w:bCs/>
          <w:color w:val="000000" w:themeColor="text1"/>
          <w:sz w:val="44"/>
          <w:szCs w:val="44"/>
          <w:bdr w:val="none" w:color="auto" w:sz="0" w:space="0"/>
          <w14:textFill>
            <w14:solidFill>
              <w14:schemeClr w14:val="tx1"/>
            </w14:solidFill>
          </w14:textFill>
        </w:rPr>
        <w:br w:type="textWrapping"/>
      </w:r>
      <w:r>
        <w:rPr>
          <w:rFonts w:ascii="宋体" w:hAnsi="宋体" w:eastAsia="宋体" w:cs="宋体"/>
          <w:sz w:val="21"/>
          <w:szCs w:val="21"/>
          <w:bdr w:val="none" w:color="auto" w:sz="0" w:space="0"/>
        </w:rPr>
        <w:t>　　</w:t>
      </w:r>
      <w:r>
        <w:rPr>
          <w:rFonts w:hint="eastAsia" w:ascii="宋体" w:hAnsi="宋体" w:eastAsia="宋体" w:cs="宋体"/>
          <w:sz w:val="21"/>
          <w:szCs w:val="21"/>
          <w:bdr w:val="none" w:color="auto" w:sz="0" w:space="0"/>
          <w:lang w:val="en-US" w:eastAsia="zh-CN"/>
        </w:rPr>
        <w:t xml:space="preserve">    </w:t>
      </w:r>
      <w:r>
        <w:rPr>
          <w:rFonts w:hint="eastAsia" w:ascii="楷体_GB2312" w:hAnsi="楷体_GB2312" w:eastAsia="楷体_GB2312" w:cs="楷体_GB2312"/>
          <w:sz w:val="32"/>
          <w:szCs w:val="32"/>
          <w:bdr w:val="none" w:color="auto" w:sz="0" w:space="0"/>
          <w:lang w:val="en-US" w:eastAsia="zh-CN"/>
        </w:rPr>
        <w:t>——</w:t>
      </w:r>
      <w:r>
        <w:rPr>
          <w:rFonts w:hint="eastAsia" w:ascii="楷体_GB2312" w:hAnsi="楷体_GB2312" w:eastAsia="楷体_GB2312" w:cs="楷体_GB2312"/>
          <w:i w:val="0"/>
          <w:iCs w:val="0"/>
          <w:caps w:val="0"/>
          <w:spacing w:val="7"/>
          <w:sz w:val="32"/>
          <w:szCs w:val="32"/>
          <w:shd w:val="clear" w:fill="FFFFFF"/>
        </w:rPr>
        <w:t>习近平总书记2023年5月29日在二十届</w:t>
      </w:r>
    </w:p>
    <w:p>
      <w:pPr>
        <w:keepNext w:val="0"/>
        <w:keepLines w:val="0"/>
        <w:pageBreakBefore w:val="0"/>
        <w:widowControl w:val="0"/>
        <w:kinsoku/>
        <w:wordWrap/>
        <w:overflowPunct/>
        <w:topLinePunct w:val="0"/>
        <w:autoSpaceDE/>
        <w:autoSpaceDN/>
        <w:bidi w:val="0"/>
        <w:adjustRightInd/>
        <w:snapToGrid/>
        <w:spacing w:line="560" w:lineRule="exact"/>
        <w:ind w:left="439" w:leftChars="209" w:firstLine="1670" w:firstLineChars="500"/>
        <w:textAlignment w:val="auto"/>
        <w:rPr>
          <w:rFonts w:hint="eastAsia" w:ascii="楷体_GB2312" w:hAnsi="楷体_GB2312" w:eastAsia="楷体_GB2312" w:cs="楷体_GB2312"/>
          <w:sz w:val="32"/>
          <w:szCs w:val="32"/>
          <w:bdr w:val="none" w:color="auto" w:sz="0" w:space="0"/>
          <w:lang w:val="en-US" w:eastAsia="zh-CN"/>
        </w:rPr>
      </w:pPr>
      <w:r>
        <w:rPr>
          <w:rFonts w:hint="eastAsia" w:ascii="楷体_GB2312" w:hAnsi="楷体_GB2312" w:eastAsia="楷体_GB2312" w:cs="楷体_GB2312"/>
          <w:i w:val="0"/>
          <w:iCs w:val="0"/>
          <w:caps w:val="0"/>
          <w:spacing w:val="7"/>
          <w:sz w:val="32"/>
          <w:szCs w:val="32"/>
          <w:shd w:val="clear" w:fill="FFFFFF"/>
        </w:rPr>
        <w:t>中央政治局第五次集体学习时的讲话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bdr w:val="none" w:color="auto" w:sz="0" w:space="0"/>
        </w:rPr>
      </w:pPr>
      <w:r>
        <w:rPr>
          <w:rFonts w:hint="eastAsia" w:ascii="仿宋_GB2312" w:hAnsi="仿宋_GB2312" w:eastAsia="仿宋_GB2312" w:cs="仿宋_GB2312"/>
          <w:sz w:val="32"/>
          <w:szCs w:val="32"/>
          <w:bdr w:val="none" w:color="auto" w:sz="0" w:space="0"/>
        </w:rPr>
        <w:t>今天，中央政治局进行第五次集体学习，内容是建设教育强国。安排这次学习，目的是贯彻落实党的二十大部署，总结我国建设教育强国的进展和成就，分析面临的形势和需要解决的问题，探究我国建设什么样的教育强国、怎样建设教育强国这一重大课题，扎实推动教育强国建设。</w:t>
      </w:r>
      <w:r>
        <w:rPr>
          <w:rFonts w:hint="eastAsia" w:ascii="仿宋_GB2312" w:hAnsi="仿宋_GB2312" w:eastAsia="仿宋_GB2312" w:cs="仿宋_GB2312"/>
          <w:sz w:val="32"/>
          <w:szCs w:val="32"/>
          <w:bdr w:val="none" w:color="auto" w:sz="0" w:space="0"/>
        </w:rPr>
        <w:br w:type="textWrapping"/>
      </w:r>
      <w:r>
        <w:rPr>
          <w:rFonts w:hint="eastAsia" w:ascii="仿宋_GB2312" w:hAnsi="仿宋_GB2312" w:eastAsia="仿宋_GB2312" w:cs="仿宋_GB2312"/>
          <w:sz w:val="32"/>
          <w:szCs w:val="32"/>
          <w:bdr w:val="none" w:color="auto" w:sz="0" w:space="0"/>
        </w:rPr>
        <w:t>　　纵观人类历史，教育兴则国家兴，教育强则国家强。世界强国无一不是教育强国，教育始终是强国兴起的关键因素。建设教育强国，是全面建成社会主义现代化强国的战略先导，是实现高水平科技自立自强的重要支撑，是促进全体人民共同富裕的有效途径，是以中国式现代化全面推进中华民族伟大复兴的基础工程。</w:t>
      </w:r>
      <w:r>
        <w:rPr>
          <w:rFonts w:hint="eastAsia" w:ascii="仿宋_GB2312" w:hAnsi="仿宋_GB2312" w:eastAsia="仿宋_GB2312" w:cs="仿宋_GB2312"/>
          <w:sz w:val="32"/>
          <w:szCs w:val="32"/>
          <w:bdr w:val="none" w:color="auto" w:sz="0" w:space="0"/>
        </w:rPr>
        <w:br w:type="textWrapping"/>
      </w:r>
      <w:r>
        <w:rPr>
          <w:rFonts w:hint="eastAsia" w:ascii="仿宋_GB2312" w:hAnsi="仿宋_GB2312" w:eastAsia="仿宋_GB2312" w:cs="仿宋_GB2312"/>
          <w:sz w:val="32"/>
          <w:szCs w:val="32"/>
          <w:bdr w:val="none" w:color="auto" w:sz="0" w:space="0"/>
        </w:rPr>
        <w:t>　　重教尚学是中华民族世代传承的优良传统，是中华民族生生不息的内在动力。新中国成立以来，我国教育事业走过了由旧到新、由小到大的非凡历程，实现了从文盲大国向教育大国、从人口大国向人力资源大国的转变。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据中国教育科学研究院测算，我国目前的教育强国指数居全球第23位，比2012年上升26位，是进步最快的国家。这充分证明，中国特色社会主义教育发展道路是完全正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bdr w:val="none" w:color="auto" w:sz="0" w:space="0"/>
        </w:rPr>
      </w:pPr>
      <w:r>
        <w:rPr>
          <w:rFonts w:hint="eastAsia" w:ascii="仿宋_GB2312" w:hAnsi="仿宋_GB2312" w:eastAsia="仿宋_GB2312" w:cs="仿宋_GB2312"/>
          <w:sz w:val="32"/>
          <w:szCs w:val="32"/>
          <w:bdr w:val="none" w:color="auto" w:sz="0" w:space="0"/>
        </w:rPr>
        <w:t>当今世界，新一轮科技革命和产业变革深入发展，围绕高素质人才和科技制高点的国际竞争空前激烈。我国在建设教育强国上仍存在不少差距、短板和弱项，实现从教育大国向教育强国的跨越依然任重道远。</w:t>
      </w:r>
      <w:r>
        <w:rPr>
          <w:rFonts w:hint="eastAsia" w:ascii="仿宋_GB2312" w:hAnsi="仿宋_GB2312" w:eastAsia="仿宋_GB2312" w:cs="仿宋_GB2312"/>
          <w:sz w:val="32"/>
          <w:szCs w:val="32"/>
          <w:bdr w:val="none" w:color="auto" w:sz="0" w:space="0"/>
        </w:rPr>
        <w:br w:type="textWrapping"/>
      </w:r>
      <w:r>
        <w:rPr>
          <w:rFonts w:hint="eastAsia" w:ascii="仿宋_GB2312" w:hAnsi="仿宋_GB2312" w:eastAsia="仿宋_GB2312" w:cs="仿宋_GB2312"/>
          <w:sz w:val="32"/>
          <w:szCs w:val="32"/>
          <w:bdr w:val="none" w:color="auto" w:sz="0" w:space="0"/>
        </w:rPr>
        <w:t>　　党的二十大报告把教育科技人才单独成章进行布局，吹响了加快建设教育强国的号角。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我们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bdr w:val="none" w:color="auto" w:sz="0" w:space="0"/>
        </w:rPr>
      </w:pPr>
      <w:r>
        <w:rPr>
          <w:rFonts w:hint="eastAsia" w:ascii="仿宋_GB2312" w:hAnsi="仿宋_GB2312" w:eastAsia="仿宋_GB2312" w:cs="仿宋_GB2312"/>
          <w:sz w:val="32"/>
          <w:szCs w:val="32"/>
          <w:bdr w:val="none" w:color="auto" w:sz="0" w:space="0"/>
        </w:rPr>
        <w:t>第一，培养担当民族复兴大任的时代新人。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浇花浇根，育人育心。要坚持不懈用新时代中国特色社会主义思想铸魂育人，着力加强社会主义核心价值观教育，引导学生树立坚定的理想信念，永远听党话、跟党走，矢志奉献国家和人民。要坚持改革创新，推进大中小学思想政治教育一体化建设，提高思政课的针对性和吸引力。网络已成为广大青少年学习生活的重要空间，要提高网络育人能力，扎实做好互联网时代的学校思想政治工作和意识形态工作。</w:t>
      </w:r>
      <w:r>
        <w:rPr>
          <w:rFonts w:hint="eastAsia" w:ascii="仿宋_GB2312" w:hAnsi="仿宋_GB2312" w:eastAsia="仿宋_GB2312" w:cs="仿宋_GB2312"/>
          <w:sz w:val="32"/>
          <w:szCs w:val="32"/>
          <w:bdr w:val="none" w:color="auto" w:sz="0" w:space="0"/>
        </w:rPr>
        <w:br w:type="textWrapping"/>
      </w:r>
      <w:r>
        <w:rPr>
          <w:rFonts w:hint="eastAsia" w:ascii="仿宋_GB2312" w:hAnsi="仿宋_GB2312" w:eastAsia="仿宋_GB2312" w:cs="仿宋_GB2312"/>
          <w:sz w:val="32"/>
          <w:szCs w:val="32"/>
          <w:bdr w:val="none" w:color="auto" w:sz="0" w:space="0"/>
        </w:rPr>
        <w:t>　　第二，加快建设高质量教育体系。当前，我国教育已由规模扩张阶段转向高质量发展阶段。要坚持把高质量发展作为各级各类教育的生命线，加快建设高质量教育体系，以教育高质量发展赋能经济社会可持续发展。建设教育强国，基点在基础教育。基础教育搞得越扎实，教育强国步伐就越稳、后劲就越足。要推进学前教育普及普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放眼全球，任何一个教育强国都是高等教育强国。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r>
        <w:rPr>
          <w:rFonts w:hint="eastAsia" w:ascii="仿宋_GB2312" w:hAnsi="仿宋_GB2312" w:eastAsia="仿宋_GB2312" w:cs="仿宋_GB2312"/>
          <w:sz w:val="32"/>
          <w:szCs w:val="32"/>
          <w:bdr w:val="none" w:color="auto" w:sz="0" w:space="0"/>
        </w:rPr>
        <w:br w:type="textWrapping"/>
      </w:r>
      <w:r>
        <w:rPr>
          <w:rFonts w:hint="eastAsia" w:ascii="仿宋_GB2312" w:hAnsi="仿宋_GB2312" w:eastAsia="仿宋_GB2312" w:cs="仿宋_GB2312"/>
          <w:sz w:val="32"/>
          <w:szCs w:val="32"/>
          <w:bdr w:val="none" w:color="auto" w:sz="0" w:space="0"/>
        </w:rPr>
        <w:t>　　第三，全面提升教育服务高质量发展的能力。要把服务高质量发展作为建设教育强国的重要任务。当今时代，人才是第一资源，科技是第一生产力，创新是第一动力，建设教育强国、科技强国、人才强国具有内在一致性和相互支撑性，要把三者有机结合起来、一体统筹推进，形成推动高质量发展的倍增效应。要进一步加强科学教育、工程教育，加强拔尖创新人才自主培养，为解决我国关键核心技术“卡脖子”问题提供人才支撑。要系统分析我国各方面人才发展趋势及缺口状况，根据科学技术发展态势，聚焦国家重大战略需求，动态调整优化高等教育学科设置，有的放矢培养国家战略人才和急需紧缺人才，提升教育对高质量发展的支撑力、贡献力。要统筹职业教育、高等教育、继续教育，推进职普融通、产教融合、科教融汇，源源不断培养高素质技术技能人才、大国工匠、能工巧匠。</w:t>
      </w:r>
      <w:r>
        <w:rPr>
          <w:rFonts w:hint="eastAsia" w:ascii="仿宋_GB2312" w:hAnsi="仿宋_GB2312" w:eastAsia="仿宋_GB2312" w:cs="仿宋_GB2312"/>
          <w:sz w:val="32"/>
          <w:szCs w:val="32"/>
          <w:bdr w:val="none" w:color="auto" w:sz="0" w:space="0"/>
        </w:rPr>
        <w:br w:type="textWrapping"/>
      </w:r>
      <w:r>
        <w:rPr>
          <w:rFonts w:hint="eastAsia" w:ascii="仿宋_GB2312" w:hAnsi="仿宋_GB2312" w:eastAsia="仿宋_GB2312" w:cs="仿宋_GB2312"/>
          <w:sz w:val="32"/>
          <w:szCs w:val="32"/>
          <w:bdr w:val="none" w:color="auto" w:sz="0" w:space="0"/>
        </w:rPr>
        <w:t>　　第四，在深化改革创新中激发教育发展活力。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教育公平是社会公平的重要基础，也是建设教育强国的内在要求。要把促进教育公平融入到深化教育领域综合改革的各方面各环节，缩小教育的城乡、区域、校际、群体差距，努力让每个孩子都能享有公平而有质量的教育，更好满足群众对“上好学”的需要。教育评价事关教育发展方向，事关教育强国成败。要紧扣建设教育强国目标，深化新时代教育评价改革，构建多元主体参与、符合我国实际、具有世界水平的教育评价体系。要加强教材建设和管理，牢牢把握正确政治方向和价值导向，用心打造培根铸魂、启智增慧的精品教材。教育数字化是我国开辟教育发展新赛道和塑造教育发展新优势的重要突破口。我国互联网上网人数已达10.67亿人，要进一步推进数字教育，为个性化学习、终身学习、扩大优质教育资源覆盖面和教育现代化提供有效支撑。</w:t>
      </w:r>
      <w:r>
        <w:rPr>
          <w:rFonts w:hint="eastAsia" w:ascii="仿宋_GB2312" w:hAnsi="仿宋_GB2312" w:eastAsia="仿宋_GB2312" w:cs="仿宋_GB2312"/>
          <w:sz w:val="32"/>
          <w:szCs w:val="32"/>
          <w:bdr w:val="none" w:color="auto" w:sz="0" w:space="0"/>
        </w:rPr>
        <w:br w:type="textWrapping"/>
      </w:r>
      <w:r>
        <w:rPr>
          <w:rFonts w:hint="eastAsia" w:ascii="仿宋_GB2312" w:hAnsi="仿宋_GB2312" w:eastAsia="仿宋_GB2312" w:cs="仿宋_GB2312"/>
          <w:sz w:val="32"/>
          <w:szCs w:val="32"/>
          <w:bdr w:val="none" w:color="auto" w:sz="0" w:space="0"/>
        </w:rPr>
        <w:t>　　第五，增强我国教育的国际影响力。要根据国际形势发展变化，完善教育对外开放战略策略，统筹做好“引进来”和“走出去”两篇大文章，有效利用世界一流教育资源和创新要素，使我国成为具有强大影响力的世界重要教育中心。要积极参与全球教育治理，大力推进“留学中国”品牌建设，讲好中国故事、传播中国经验、发出中国声音，增强我国教育的国际影响力和话语权。要坚持扩大教育对外开放不动摇。深入贯彻总体国家安全观，把牢教育对外开放正确方向和安全底线。</w:t>
      </w:r>
      <w:r>
        <w:rPr>
          <w:rFonts w:hint="eastAsia" w:ascii="仿宋_GB2312" w:hAnsi="仿宋_GB2312" w:eastAsia="仿宋_GB2312" w:cs="仿宋_GB2312"/>
          <w:sz w:val="32"/>
          <w:szCs w:val="32"/>
          <w:bdr w:val="none" w:color="auto" w:sz="0" w:space="0"/>
        </w:rPr>
        <w:br w:type="textWrapping"/>
      </w:r>
      <w:r>
        <w:rPr>
          <w:rFonts w:hint="eastAsia" w:ascii="仿宋_GB2312" w:hAnsi="仿宋_GB2312" w:eastAsia="仿宋_GB2312" w:cs="仿宋_GB2312"/>
          <w:sz w:val="32"/>
          <w:szCs w:val="32"/>
          <w:bdr w:val="none" w:color="auto" w:sz="0" w:space="0"/>
        </w:rPr>
        <w:t>　　第六，培养高素质教师队伍。强教必先强师。要把加强教师队伍建设作为建设教育强国最重要的基础工作来抓，健全中国特色教师教育体系，大力培养造就一支师德高尚、业务精湛、结构合理、充满活力的高素质专业化教师队伍。要立足教育强国建设实际需要，加大教职工统筹配置和跨区域调整力度。要弘扬尊师重教社会风尚，提高教师政治地位、社会地位、职业地位，使教师成为最受社会尊重的职业之一，支持和吸引优秀人才热心从教、精心从教、长期从教、终身从教。要加强师德师风建设，引导广大教师坚定理想信念、陶冶道德情操、涵养扎实学识、勤修仁爱之心，树立“躬耕教坛、强国有我”的志向和抱负，坚守三尺讲台，潜心教书育人。</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sz w:val="32"/>
          <w:szCs w:val="32"/>
          <w:bdr w:val="none" w:color="auto" w:sz="0" w:space="0"/>
          <w:lang w:val="en-US" w:eastAsia="zh-CN"/>
        </w:rPr>
      </w:pPr>
      <w:r>
        <w:rPr>
          <w:rFonts w:hint="eastAsia" w:ascii="仿宋_GB2312" w:hAnsi="仿宋_GB2312" w:eastAsia="仿宋_GB2312" w:cs="仿宋_GB2312"/>
          <w:i w:val="0"/>
          <w:iCs w:val="0"/>
          <w:caps w:val="0"/>
          <w:spacing w:val="7"/>
          <w:sz w:val="32"/>
          <w:szCs w:val="32"/>
          <w:shd w:val="clear" w:fill="FFFFFF"/>
        </w:rPr>
        <w:t>建设教育强国是全党全社会的共同任务。要坚持和加强党对教育工作的全面领导，不断完善党委统一领导、党政齐抓共管、部门各负其责的教育领导体制。中央教育工作领导小组要把建设教育强国作为总抓手，加强顶层设计、统筹协调、整体推进、督促落实。各级党委和政府要始终心怀“国之大者”，坚持教育优先发展，在组织领导、发展规划、资源保障、经费投入上加大力度。学校、家庭、社会要紧密合作、同向发力，积极投身教育强国实践，共同办好教育强国事业。全党全国各族人民要坚定信心、久久为功，为早日实现教育强国目标而共同努力。</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zRlNDQ2YjlhNTkwOTNhYzVlNjg2YzZhMWY3MjcifQ=="/>
  </w:docVars>
  <w:rsids>
    <w:rsidRoot w:val="00000000"/>
    <w:rsid w:val="302458E4"/>
    <w:rsid w:val="3AAC3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Words>
  <Characters>104</Characters>
  <Lines>0</Lines>
  <Paragraphs>0</Paragraphs>
  <TotalTime>26</TotalTime>
  <ScaleCrop>false</ScaleCrop>
  <LinksUpToDate>false</LinksUpToDate>
  <CharactersWithSpaces>104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2023-09-13T13:21:00Z</dcterms:created>
  <dc:creator>86135</dc:creator>
  <cp:lastModifiedBy>Rock</cp:lastModifiedBy>
  <dcterms:modified xsi:type="dcterms:W3CDTF">2023-09-17T12:45:19Z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33E4E04E310C45E8BD48ED83BCD40C86_13</vt:lpwstr>
  </property>
</Properties>
</file>